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002A25" w:rsidRDefault="006465D0" w:rsidP="006C4C83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395046" w14:paraId="01DA617A" w14:textId="77777777" w:rsidTr="27A2ECA8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395046" w:rsidRDefault="00612CAE" w:rsidP="0019776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9504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395046" w14:paraId="1B18236B" w14:textId="77777777" w:rsidTr="27A2ECA8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395046" w:rsidRDefault="00612CAE" w:rsidP="0019776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9504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395046" w14:paraId="6CCFB3EA" w14:textId="77777777" w:rsidTr="27A2ECA8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4D07F259" w:rsidR="00612CAE" w:rsidRPr="00395046" w:rsidRDefault="00612CAE" w:rsidP="0019776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9504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B41E9D" w:rsidRPr="0039504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5</w:t>
            </w:r>
          </w:p>
        </w:tc>
      </w:tr>
      <w:tr w:rsidR="00612CAE" w:rsidRPr="00395046" w14:paraId="71B31CB5" w14:textId="77777777" w:rsidTr="27A2ECA8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395046" w:rsidRDefault="00612CAE" w:rsidP="0019776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9504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395046" w14:paraId="4EAC75CA" w14:textId="77777777" w:rsidTr="27A2ECA8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395046" w:rsidRDefault="00612CAE" w:rsidP="00197767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95046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395046" w:rsidRDefault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8C0CA26" w14:textId="77777777" w:rsidR="00AA0340" w:rsidRPr="00395046" w:rsidRDefault="00AA034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5D4F35BD" w14:textId="653E902F" w:rsidR="00AA0340" w:rsidRPr="00395046" w:rsidRDefault="00AA034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194CF24" w14:textId="36D8423C" w:rsidR="00AA0340" w:rsidRPr="00395046" w:rsidRDefault="00AA034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21E3101" w14:textId="6284CCBF" w:rsidR="00AA0340" w:rsidRPr="00395046" w:rsidRDefault="00AA034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68C74519" w14:textId="28FF4F01" w:rsidR="00AA0340" w:rsidRPr="00395046" w:rsidRDefault="00AA034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447B30EA" w14:textId="4CAB81EF" w:rsidR="00AA0340" w:rsidRPr="00395046" w:rsidRDefault="00AA0340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</w:p>
    <w:p w14:paraId="1A76FE6F" w14:textId="3FB62B7E" w:rsidR="00612CAE" w:rsidRPr="00395046" w:rsidRDefault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395046">
        <w:rPr>
          <w:rFonts w:ascii="Verdana" w:hAnsi="Verdana"/>
          <w:sz w:val="20"/>
          <w:szCs w:val="20"/>
          <w:lang w:val="bg-BG"/>
        </w:rPr>
        <w:t>София,</w:t>
      </w:r>
    </w:p>
    <w:p w14:paraId="620B9DBF" w14:textId="39941EA8" w:rsidR="00612CAE" w:rsidRPr="00395046" w:rsidRDefault="00C04BCC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395046">
        <w:rPr>
          <w:rFonts w:ascii="Verdana" w:hAnsi="Verdana"/>
          <w:bCs/>
          <w:sz w:val="20"/>
          <w:szCs w:val="20"/>
          <w:lang w:val="bg-BG"/>
        </w:rPr>
        <w:t>28</w:t>
      </w:r>
      <w:r w:rsidR="007B25BE" w:rsidRPr="00395046">
        <w:rPr>
          <w:rFonts w:ascii="Verdana" w:hAnsi="Verdana"/>
          <w:bCs/>
          <w:sz w:val="20"/>
          <w:szCs w:val="20"/>
          <w:lang w:val="bg-BG"/>
        </w:rPr>
        <w:t>.03.2025 г.</w:t>
      </w:r>
    </w:p>
    <w:p w14:paraId="3D0667D9" w14:textId="21FE307D" w:rsidR="003A6BCB" w:rsidRPr="00395046" w:rsidRDefault="003A6BCB" w:rsidP="006C4C83">
      <w:pPr>
        <w:jc w:val="both"/>
        <w:rPr>
          <w:rFonts w:ascii="Verdana" w:hAnsi="Verdana"/>
          <w:b/>
          <w:bCs/>
          <w:sz w:val="20"/>
          <w:szCs w:val="20"/>
          <w:lang w:val="bg-BG"/>
        </w:rPr>
      </w:pPr>
      <w:r w:rsidRPr="00395046">
        <w:rPr>
          <w:rFonts w:ascii="Verdana" w:hAnsi="Verdana"/>
          <w:b/>
          <w:bCs/>
          <w:sz w:val="20"/>
          <w:szCs w:val="20"/>
          <w:lang w:val="bg-BG"/>
        </w:rPr>
        <w:t> </w:t>
      </w:r>
    </w:p>
    <w:p w14:paraId="5F3D9A68" w14:textId="571C97C9" w:rsidR="00967573" w:rsidRPr="00395046" w:rsidRDefault="00C04BCC" w:rsidP="006C4C83">
      <w:pPr>
        <w:jc w:val="both"/>
        <w:rPr>
          <w:rFonts w:ascii="Verdana" w:hAnsi="Verdana"/>
          <w:b/>
          <w:sz w:val="24"/>
          <w:szCs w:val="24"/>
          <w:lang w:val="bg-BG"/>
        </w:rPr>
      </w:pPr>
      <w:r w:rsidRPr="00395046">
        <w:rPr>
          <w:rFonts w:ascii="Verdana" w:hAnsi="Verdana"/>
          <w:b/>
          <w:bCs/>
          <w:sz w:val="24"/>
          <w:szCs w:val="24"/>
          <w:lang w:val="bg-BG"/>
        </w:rPr>
        <w:t>„Без крила“ – истинска история за силата на духа в</w:t>
      </w:r>
      <w:r w:rsidR="007E534E" w:rsidRPr="00395046">
        <w:rPr>
          <w:rFonts w:ascii="Verdana" w:hAnsi="Verdana"/>
          <w:b/>
          <w:bCs/>
          <w:sz w:val="24"/>
          <w:szCs w:val="24"/>
          <w:lang w:val="bg-BG"/>
        </w:rPr>
        <w:t>ъв видеотеката на А1 ТВ</w:t>
      </w:r>
    </w:p>
    <w:p w14:paraId="5A2C3AF4" w14:textId="7EF7D01C" w:rsidR="009050B8" w:rsidRDefault="009050B8" w:rsidP="009050B8">
      <w:pPr>
        <w:pStyle w:val="ListParagraph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val="bg-BG"/>
        </w:rPr>
      </w:pPr>
      <w:r w:rsidRPr="00395046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19A05452">
                <wp:simplePos x="0" y="0"/>
                <wp:positionH relativeFrom="margin">
                  <wp:align>center</wp:align>
                </wp:positionH>
                <wp:positionV relativeFrom="paragraph">
                  <wp:posOffset>67887</wp:posOffset>
                </wp:positionV>
                <wp:extent cx="6179820" cy="1052763"/>
                <wp:effectExtent l="0" t="0" r="11430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10527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11666" id="Rectangle 2" o:spid="_x0000_s1026" style="position:absolute;margin-left:0;margin-top:5.35pt;width:486.6pt;height:82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" filled="f" strokecolor="red" strokeweight="1pt">
                <w10:wrap anchorx="margin"/>
              </v:rect>
            </w:pict>
          </mc:Fallback>
        </mc:AlternateContent>
      </w:r>
    </w:p>
    <w:p w14:paraId="7E46CEFF" w14:textId="68673369" w:rsidR="00967573" w:rsidRPr="00395046" w:rsidRDefault="00967573" w:rsidP="0096757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val="bg-BG"/>
        </w:rPr>
      </w:pPr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„Без крила“ на </w:t>
      </w:r>
      <w:r w:rsidR="004D2068"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режисьора и сценарист </w:t>
      </w:r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Ники Илиев е вдъхновен от живота на </w:t>
      </w:r>
      <w:proofErr w:type="spellStart"/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>параолимпиеца</w:t>
      </w:r>
      <w:proofErr w:type="spellEnd"/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Михаил Христов.</w:t>
      </w:r>
    </w:p>
    <w:p w14:paraId="328AFC19" w14:textId="2AB33FF7" w:rsidR="00967573" w:rsidRPr="00395046" w:rsidRDefault="00967573" w:rsidP="00967573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val="bg-BG"/>
        </w:rPr>
      </w:pPr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В главните роли са Наум Шопов, </w:t>
      </w:r>
      <w:proofErr w:type="spellStart"/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>Леарт</w:t>
      </w:r>
      <w:proofErr w:type="spellEnd"/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Докле и Параскева </w:t>
      </w:r>
      <w:proofErr w:type="spellStart"/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>Джукелова</w:t>
      </w:r>
      <w:proofErr w:type="spellEnd"/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>.</w:t>
      </w:r>
    </w:p>
    <w:p w14:paraId="0080CDE3" w14:textId="6BFFBFE4" w:rsidR="009050B8" w:rsidRPr="009050B8" w:rsidRDefault="00967573" w:rsidP="00967573">
      <w:pPr>
        <w:pStyle w:val="ListParagraph"/>
        <w:numPr>
          <w:ilvl w:val="0"/>
          <w:numId w:val="5"/>
        </w:numPr>
        <w:spacing w:before="240" w:after="240"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Филмът е достъпен </w:t>
      </w:r>
      <w:r w:rsidR="009050B8"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за наемане </w:t>
      </w:r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>във видеотеката на А1 ТВ</w:t>
      </w:r>
      <w:r w:rsidR="009050B8">
        <w:rPr>
          <w:rFonts w:ascii="Verdana" w:eastAsia="Times New Roman" w:hAnsi="Verdana"/>
          <w:i/>
          <w:iCs/>
          <w:sz w:val="20"/>
          <w:szCs w:val="20"/>
          <w:lang w:val="bg-BG"/>
        </w:rPr>
        <w:t>, като</w:t>
      </w:r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</w:t>
      </w:r>
      <w:r w:rsidR="009050B8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потребителите могат </w:t>
      </w:r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>да го гледат неограничен брой пъти</w:t>
      </w:r>
      <w:r w:rsidR="009050B8" w:rsidRPr="009050B8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</w:t>
      </w:r>
      <w:r w:rsidR="009050B8"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>в рамките на 48</w:t>
      </w:r>
      <w:r w:rsidR="009050B8" w:rsidRPr="009050B8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</w:t>
      </w:r>
      <w:r w:rsidR="009050B8"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>часа</w:t>
      </w:r>
      <w:r w:rsidRPr="00395046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. </w:t>
      </w:r>
    </w:p>
    <w:p w14:paraId="2CFFB302" w14:textId="7F483525" w:rsidR="00967573" w:rsidRPr="00395046" w:rsidRDefault="00967573" w:rsidP="00967573">
      <w:pPr>
        <w:spacing w:before="240" w:after="240"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От 28 март абонатите на </w:t>
      </w:r>
      <w:hyperlink r:id="rId11" w:history="1">
        <w:r w:rsidRPr="00395046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видеотеката на A1 ТВ</w:t>
        </w:r>
      </w:hyperlink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могат да гледат „Без крила“ – вдъхновяващия филм на Ники Илиев, разказващ истинската история на Михаил Христов, който след тежък инцидент преоткрива силата</w:t>
      </w:r>
      <w:r w:rsidR="009050B8">
        <w:rPr>
          <w:rFonts w:ascii="Verdana" w:eastAsia="Verdana" w:hAnsi="Verdana" w:cs="Verdana"/>
          <w:sz w:val="20"/>
          <w:szCs w:val="20"/>
          <w:lang w:val="bg-BG"/>
        </w:rPr>
        <w:t xml:space="preserve"> си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и смисъла в живота</w:t>
      </w:r>
      <w:r w:rsidR="009050B8">
        <w:rPr>
          <w:rFonts w:ascii="Verdana" w:eastAsia="Verdana" w:hAnsi="Verdana" w:cs="Verdana"/>
          <w:sz w:val="20"/>
          <w:szCs w:val="20"/>
          <w:lang w:val="bg-BG"/>
        </w:rPr>
        <w:t xml:space="preserve"> чрез спорта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>. Лентата е достъпна срещу 15,99 лв.</w:t>
      </w:r>
      <w:r w:rsidR="003638F5" w:rsidRPr="00395046">
        <w:rPr>
          <w:rFonts w:ascii="Verdana" w:eastAsia="Verdana" w:hAnsi="Verdana" w:cs="Verdana"/>
          <w:sz w:val="20"/>
          <w:szCs w:val="20"/>
          <w:lang w:val="bg-BG"/>
        </w:rPr>
        <w:t xml:space="preserve">, като може да бъде наета за 48 часа и гледана неограничен брой пъти. </w:t>
      </w:r>
    </w:p>
    <w:p w14:paraId="2674F695" w14:textId="77261DF1" w:rsidR="001F589F" w:rsidRPr="00395046" w:rsidRDefault="003638F5" w:rsidP="006C4C83">
      <w:pPr>
        <w:spacing w:before="240" w:after="240"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95046">
        <w:rPr>
          <w:rFonts w:ascii="Verdana" w:hAnsi="Verdana"/>
          <w:sz w:val="20"/>
          <w:szCs w:val="20"/>
          <w:lang w:val="bg-BG"/>
        </w:rPr>
        <w:t>Филмът „Без крила“ проследява история</w:t>
      </w:r>
      <w:r w:rsidR="00DD516A" w:rsidRPr="00395046">
        <w:rPr>
          <w:rFonts w:ascii="Verdana" w:hAnsi="Verdana"/>
          <w:sz w:val="20"/>
          <w:szCs w:val="20"/>
          <w:lang w:val="bg-BG"/>
        </w:rPr>
        <w:t>та</w:t>
      </w:r>
      <w:r w:rsidRPr="00395046">
        <w:rPr>
          <w:rFonts w:ascii="Verdana" w:hAnsi="Verdana"/>
          <w:sz w:val="20"/>
          <w:szCs w:val="20"/>
          <w:lang w:val="bg-BG"/>
        </w:rPr>
        <w:t xml:space="preserve"> на </w:t>
      </w:r>
      <w:proofErr w:type="spellStart"/>
      <w:r w:rsidRPr="00395046">
        <w:rPr>
          <w:rFonts w:ascii="Verdana" w:hAnsi="Verdana"/>
          <w:sz w:val="20"/>
          <w:szCs w:val="20"/>
          <w:lang w:val="bg-BG"/>
        </w:rPr>
        <w:t>параолимпиеца</w:t>
      </w:r>
      <w:proofErr w:type="spellEnd"/>
      <w:r w:rsidRPr="00395046">
        <w:rPr>
          <w:rFonts w:ascii="Verdana" w:hAnsi="Verdana"/>
          <w:sz w:val="20"/>
          <w:szCs w:val="20"/>
          <w:lang w:val="bg-BG"/>
        </w:rPr>
        <w:t xml:space="preserve"> Михаил Христов – от тежък инцидент в детството, през спортните победи, до решението му да посвети живота си на хората с увреждания. На 14-годишна възраст токов удар отнема и двете ръце на Мишо, хвърляйки го в тежка депресия. Съдбовната среща с параолимпийската шампионка Стела Енева му дава нова цел и той започва </w:t>
      </w:r>
      <w:r w:rsidR="009050B8">
        <w:rPr>
          <w:rFonts w:ascii="Verdana" w:hAnsi="Verdana"/>
          <w:sz w:val="20"/>
          <w:szCs w:val="20"/>
          <w:lang w:val="bg-BG"/>
        </w:rPr>
        <w:t xml:space="preserve">да </w:t>
      </w:r>
      <w:r w:rsidRPr="00395046">
        <w:rPr>
          <w:rFonts w:ascii="Verdana" w:hAnsi="Verdana"/>
          <w:sz w:val="20"/>
          <w:szCs w:val="20"/>
          <w:lang w:val="bg-BG"/>
        </w:rPr>
        <w:t>тренир</w:t>
      </w:r>
      <w:r w:rsidR="009050B8">
        <w:rPr>
          <w:rFonts w:ascii="Verdana" w:hAnsi="Verdana"/>
          <w:sz w:val="20"/>
          <w:szCs w:val="20"/>
          <w:lang w:val="bg-BG"/>
        </w:rPr>
        <w:t>а</w:t>
      </w:r>
      <w:r w:rsidRPr="00395046">
        <w:rPr>
          <w:rFonts w:ascii="Verdana" w:hAnsi="Verdana"/>
          <w:sz w:val="20"/>
          <w:szCs w:val="20"/>
          <w:lang w:val="bg-BG"/>
        </w:rPr>
        <w:t xml:space="preserve"> лека атлетика. Под ръководството на треньора Петър Дачев той постига първите си успехи в скока на дължина, но продължава да се бори със страха и срама от увреждането си. В живота му се появява Ирена – </w:t>
      </w:r>
      <w:r w:rsidR="009050B8">
        <w:rPr>
          <w:rFonts w:ascii="Verdana" w:hAnsi="Verdana"/>
          <w:sz w:val="20"/>
          <w:szCs w:val="20"/>
          <w:lang w:val="bg-BG"/>
        </w:rPr>
        <w:t>млада жена</w:t>
      </w:r>
      <w:r w:rsidRPr="00395046">
        <w:rPr>
          <w:rFonts w:ascii="Verdana" w:hAnsi="Verdana"/>
          <w:sz w:val="20"/>
          <w:szCs w:val="20"/>
          <w:lang w:val="bg-BG"/>
        </w:rPr>
        <w:t>, ко</w:t>
      </w:r>
      <w:r w:rsidR="009050B8">
        <w:rPr>
          <w:rFonts w:ascii="Verdana" w:hAnsi="Verdana"/>
          <w:sz w:val="20"/>
          <w:szCs w:val="20"/>
          <w:lang w:val="bg-BG"/>
        </w:rPr>
        <w:t>я</w:t>
      </w:r>
      <w:r w:rsidRPr="00395046">
        <w:rPr>
          <w:rFonts w:ascii="Verdana" w:hAnsi="Verdana"/>
          <w:sz w:val="20"/>
          <w:szCs w:val="20"/>
          <w:lang w:val="bg-BG"/>
        </w:rPr>
        <w:t xml:space="preserve">то разбира болката му и го насърчава да приеме себе си. Преломният момент настъпва, когато Мишо среща момиче, страдащо от детска церебрална парализа, чиято борбеност го вдъхновява да създаде нов вид протези. </w:t>
      </w:r>
      <w:r w:rsidR="00E56E80" w:rsidRPr="00395046">
        <w:rPr>
          <w:rFonts w:ascii="Verdana" w:hAnsi="Verdana"/>
          <w:sz w:val="20"/>
          <w:szCs w:val="20"/>
          <w:lang w:val="bg-BG"/>
        </w:rPr>
        <w:t xml:space="preserve">Тогава </w:t>
      </w:r>
      <w:r w:rsidRPr="00395046">
        <w:rPr>
          <w:rFonts w:ascii="Verdana" w:hAnsi="Verdana"/>
          <w:sz w:val="20"/>
          <w:szCs w:val="20"/>
          <w:lang w:val="bg-BG"/>
        </w:rPr>
        <w:t xml:space="preserve">той печели златен медал на световното първенство в Дубай, доказвайки, че за човешкия дух няма </w:t>
      </w:r>
      <w:r w:rsidR="009050B8">
        <w:rPr>
          <w:rFonts w:ascii="Verdana" w:hAnsi="Verdana"/>
          <w:sz w:val="20"/>
          <w:szCs w:val="20"/>
          <w:lang w:val="bg-BG"/>
        </w:rPr>
        <w:t>граници</w:t>
      </w:r>
      <w:r w:rsidRPr="00395046">
        <w:rPr>
          <w:rFonts w:ascii="Verdana" w:hAnsi="Verdana"/>
          <w:sz w:val="20"/>
          <w:szCs w:val="20"/>
          <w:lang w:val="bg-BG"/>
        </w:rPr>
        <w:t xml:space="preserve">. След този триумф Мишо прекратява спортната си кариера и </w:t>
      </w:r>
      <w:r w:rsidR="009050B8">
        <w:rPr>
          <w:rFonts w:ascii="Verdana" w:hAnsi="Verdana"/>
          <w:sz w:val="20"/>
          <w:szCs w:val="20"/>
          <w:lang w:val="bg-BG"/>
        </w:rPr>
        <w:t xml:space="preserve">посвещава </w:t>
      </w:r>
      <w:r w:rsidRPr="00395046">
        <w:rPr>
          <w:rFonts w:ascii="Verdana" w:hAnsi="Verdana"/>
          <w:sz w:val="20"/>
          <w:szCs w:val="20"/>
          <w:lang w:val="bg-BG"/>
        </w:rPr>
        <w:t>живота си на помощ на хора с увреждания.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</w:p>
    <w:p w14:paraId="76EF91A5" w14:textId="79FAD2C6" w:rsidR="00C04BCC" w:rsidRPr="00395046" w:rsidRDefault="710BD145" w:rsidP="006C4C83">
      <w:pPr>
        <w:spacing w:before="240" w:after="240"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Филмът „Без крила“ </w:t>
      </w:r>
      <w:r w:rsidR="00DE20AA" w:rsidRPr="00395046">
        <w:rPr>
          <w:rFonts w:ascii="Verdana" w:eastAsia="Verdana" w:hAnsi="Verdana" w:cs="Verdana"/>
          <w:sz w:val="20"/>
          <w:szCs w:val="20"/>
          <w:lang w:val="bg-BG"/>
        </w:rPr>
        <w:t xml:space="preserve">е дело 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>на режисьора</w:t>
      </w:r>
      <w:r w:rsidR="00B41E9D" w:rsidRPr="0039504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>и сценарист Ники Илиев</w:t>
      </w:r>
      <w:r w:rsidR="00DE20AA" w:rsidRPr="00395046">
        <w:rPr>
          <w:rFonts w:ascii="Verdana" w:eastAsia="Verdana" w:hAnsi="Verdana" w:cs="Verdana"/>
          <w:sz w:val="20"/>
          <w:szCs w:val="20"/>
          <w:lang w:val="bg-BG"/>
        </w:rPr>
        <w:t xml:space="preserve">. В 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актьорски</w:t>
      </w:r>
      <w:r w:rsidR="00967573" w:rsidRPr="00395046">
        <w:rPr>
          <w:rFonts w:ascii="Verdana" w:eastAsia="Verdana" w:hAnsi="Verdana" w:cs="Verdana"/>
          <w:sz w:val="20"/>
          <w:szCs w:val="20"/>
          <w:lang w:val="bg-BG"/>
        </w:rPr>
        <w:t>я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състав </w:t>
      </w:r>
      <w:r w:rsidR="00DE20AA" w:rsidRPr="00395046">
        <w:rPr>
          <w:rFonts w:ascii="Verdana" w:eastAsia="Verdana" w:hAnsi="Verdana" w:cs="Verdana"/>
          <w:sz w:val="20"/>
          <w:szCs w:val="20"/>
          <w:lang w:val="bg-BG"/>
        </w:rPr>
        <w:t xml:space="preserve">влизат 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Наум Шопов, </w:t>
      </w:r>
      <w:proofErr w:type="spellStart"/>
      <w:r w:rsidRPr="00395046">
        <w:rPr>
          <w:rFonts w:ascii="Verdana" w:eastAsia="Verdana" w:hAnsi="Verdana" w:cs="Verdana"/>
          <w:sz w:val="20"/>
          <w:szCs w:val="20"/>
          <w:lang w:val="bg-BG"/>
        </w:rPr>
        <w:t>Леарт</w:t>
      </w:r>
      <w:proofErr w:type="spellEnd"/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Докле, Иван Иванов, </w:t>
      </w:r>
      <w:proofErr w:type="spellStart"/>
      <w:r w:rsidRPr="00395046">
        <w:rPr>
          <w:rFonts w:ascii="Verdana" w:eastAsia="Verdana" w:hAnsi="Verdana" w:cs="Verdana"/>
          <w:sz w:val="20"/>
          <w:szCs w:val="20"/>
          <w:lang w:val="bg-BG"/>
        </w:rPr>
        <w:t>Стeфани</w:t>
      </w:r>
      <w:proofErr w:type="spellEnd"/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proofErr w:type="spellStart"/>
      <w:r w:rsidRPr="00395046">
        <w:rPr>
          <w:rFonts w:ascii="Verdana" w:eastAsia="Verdana" w:hAnsi="Verdana" w:cs="Verdana"/>
          <w:sz w:val="20"/>
          <w:szCs w:val="20"/>
          <w:lang w:val="bg-BG"/>
        </w:rPr>
        <w:t>Обадяру</w:t>
      </w:r>
      <w:proofErr w:type="spellEnd"/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, Параскева </w:t>
      </w:r>
      <w:proofErr w:type="spellStart"/>
      <w:r w:rsidRPr="00395046">
        <w:rPr>
          <w:rFonts w:ascii="Verdana" w:eastAsia="Verdana" w:hAnsi="Verdana" w:cs="Verdana"/>
          <w:sz w:val="20"/>
          <w:szCs w:val="20"/>
          <w:lang w:val="bg-BG"/>
        </w:rPr>
        <w:t>Джукелова</w:t>
      </w:r>
      <w:proofErr w:type="spellEnd"/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и Башар Рахал</w:t>
      </w:r>
      <w:r w:rsidR="00DD516A" w:rsidRPr="00395046">
        <w:rPr>
          <w:rFonts w:ascii="Verdana" w:eastAsia="Verdana" w:hAnsi="Verdana" w:cs="Verdana"/>
          <w:sz w:val="20"/>
          <w:szCs w:val="20"/>
          <w:lang w:val="bg-BG"/>
        </w:rPr>
        <w:t>.</w:t>
      </w:r>
    </w:p>
    <w:p w14:paraId="4BAC50D3" w14:textId="0B35676E" w:rsidR="00C04BCC" w:rsidRPr="00395046" w:rsidRDefault="7B01EB5C" w:rsidP="006C4C83">
      <w:pPr>
        <w:spacing w:line="276" w:lineRule="auto"/>
        <w:jc w:val="both"/>
        <w:rPr>
          <w:rFonts w:ascii="Verdana" w:eastAsia="Verdana" w:hAnsi="Verdana" w:cs="Verdana"/>
          <w:sz w:val="20"/>
          <w:szCs w:val="20"/>
          <w:lang w:val="bg-BG"/>
        </w:rPr>
      </w:pPr>
      <w:r w:rsidRPr="00395046">
        <w:rPr>
          <w:rFonts w:ascii="Verdana" w:eastAsia="Verdana" w:hAnsi="Verdana" w:cs="Verdana"/>
          <w:sz w:val="20"/>
          <w:szCs w:val="20"/>
          <w:lang w:val="bg-BG"/>
        </w:rPr>
        <w:lastRenderedPageBreak/>
        <w:t xml:space="preserve">A1 Видеотека на </w:t>
      </w:r>
      <w:hyperlink r:id="rId12" w:history="1">
        <w:proofErr w:type="spellStart"/>
        <w:r w:rsidRPr="00395046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Xplore</w:t>
        </w:r>
        <w:proofErr w:type="spellEnd"/>
        <w:r w:rsidRPr="00395046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 xml:space="preserve"> TV</w:t>
        </w:r>
      </w:hyperlink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</w:t>
      </w:r>
      <w:r w:rsidR="00DE20AA" w:rsidRPr="00395046">
        <w:rPr>
          <w:rFonts w:ascii="Verdana" w:eastAsia="Verdana" w:hAnsi="Verdana" w:cs="Verdana"/>
          <w:sz w:val="20"/>
          <w:szCs w:val="20"/>
          <w:lang w:val="bg-BG"/>
        </w:rPr>
        <w:t>предлага голямо разнообразие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от български и международни филмови заглавия,</w:t>
      </w:r>
      <w:r w:rsidR="00DE20AA" w:rsidRPr="00395046">
        <w:rPr>
          <w:rFonts w:ascii="Verdana" w:eastAsia="Verdana" w:hAnsi="Verdana" w:cs="Verdana"/>
          <w:sz w:val="20"/>
          <w:szCs w:val="20"/>
          <w:lang w:val="bg-BG"/>
        </w:rPr>
        <w:t xml:space="preserve"> достъпни за наемане с неограничен брой гледания в рамките на 48 часа. 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>Благодарение на интегрирана</w:t>
      </w:r>
      <w:r w:rsidR="04FB379D" w:rsidRPr="00395046">
        <w:rPr>
          <w:rFonts w:ascii="Verdana" w:eastAsia="Verdana" w:hAnsi="Verdana" w:cs="Verdana"/>
          <w:sz w:val="20"/>
          <w:szCs w:val="20"/>
          <w:lang w:val="bg-BG"/>
        </w:rPr>
        <w:t>та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 xml:space="preserve"> система с изкуствен интелект, платформата препоръчва съдържание според предпочитанията</w:t>
      </w:r>
      <w:r w:rsidR="006F05F5" w:rsidRPr="00395046">
        <w:rPr>
          <w:rFonts w:ascii="Verdana" w:eastAsia="Verdana" w:hAnsi="Verdana" w:cs="Verdana"/>
          <w:sz w:val="20"/>
          <w:szCs w:val="20"/>
          <w:lang w:val="bg-BG"/>
        </w:rPr>
        <w:t xml:space="preserve"> и вкусовете </w:t>
      </w:r>
      <w:r w:rsidRPr="00395046">
        <w:rPr>
          <w:rFonts w:ascii="Verdana" w:eastAsia="Verdana" w:hAnsi="Verdana" w:cs="Verdana"/>
          <w:sz w:val="20"/>
          <w:szCs w:val="20"/>
          <w:lang w:val="bg-BG"/>
        </w:rPr>
        <w:t>на зрителите.</w:t>
      </w:r>
    </w:p>
    <w:p w14:paraId="409BB1FA" w14:textId="300799C4" w:rsidR="008A23C5" w:rsidRPr="00395046" w:rsidRDefault="008A23C5" w:rsidP="006C4C83">
      <w:pPr>
        <w:spacing w:line="276" w:lineRule="auto"/>
        <w:jc w:val="both"/>
        <w:rPr>
          <w:rFonts w:ascii="Verdana" w:eastAsia="Times New Roman" w:hAnsi="Verdana"/>
          <w:sz w:val="20"/>
          <w:szCs w:val="20"/>
          <w:lang w:val="bg-BG"/>
        </w:rPr>
      </w:pPr>
    </w:p>
    <w:p w14:paraId="2EA2B4CB" w14:textId="32FE9940" w:rsidR="008A23C5" w:rsidRPr="00395046" w:rsidRDefault="008A23C5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6C4A0D5B" w14:textId="6FEF457B" w:rsidR="008A23C5" w:rsidRPr="00395046" w:rsidRDefault="008A23C5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49496F67" w14:textId="214395AA" w:rsidR="008A23C5" w:rsidRPr="00395046" w:rsidRDefault="008A23C5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38D16D08" w14:textId="55509051" w:rsidR="008A23C5" w:rsidRPr="00395046" w:rsidRDefault="008A23C5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0EBD470D" w14:textId="0E5B661D" w:rsidR="008A23C5" w:rsidRPr="00395046" w:rsidRDefault="008A23C5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1ECF3AF9" w14:textId="0F16236C" w:rsidR="008A23C5" w:rsidRPr="00395046" w:rsidRDefault="008A23C5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5F59AC37" w14:textId="0E30ACD9" w:rsidR="008A23C5" w:rsidRPr="00395046" w:rsidRDefault="008A23C5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7C63C5C3" w14:textId="6883301C" w:rsidR="008A23C5" w:rsidRPr="00395046" w:rsidRDefault="008A23C5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0BD9A0F4" w14:textId="2EBE73A0" w:rsidR="00967573" w:rsidRPr="00395046" w:rsidRDefault="00967573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5B668310" w14:textId="06BED0A9" w:rsidR="00967573" w:rsidRPr="00395046" w:rsidRDefault="00967573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6157A0AF" w14:textId="79BC49BD" w:rsidR="00967573" w:rsidRPr="00395046" w:rsidRDefault="00967573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4765D4A4" w14:textId="289B7085" w:rsidR="00967573" w:rsidRPr="00395046" w:rsidRDefault="00967573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6E386918" w14:textId="0524A234" w:rsidR="00967573" w:rsidRPr="00395046" w:rsidRDefault="00967573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696F4854" w14:textId="6D36BB7E" w:rsidR="00967573" w:rsidRPr="00395046" w:rsidRDefault="00967573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67C3D013" w14:textId="5E125A1E" w:rsidR="00967573" w:rsidRPr="00395046" w:rsidRDefault="00967573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31AC411E" w14:textId="384AE51B" w:rsidR="00B07807" w:rsidRDefault="00B07807">
      <w:pPr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5798C039" w14:textId="77777777" w:rsidR="00002A25" w:rsidRDefault="00002A25">
      <w:pPr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7D0CFB3A" w14:textId="77777777" w:rsidR="003A7404" w:rsidRDefault="003A7404">
      <w:pPr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34C16EED" w14:textId="77777777" w:rsidR="003A7404" w:rsidRPr="00002A25" w:rsidRDefault="003A7404">
      <w:pPr>
        <w:jc w:val="both"/>
        <w:rPr>
          <w:rFonts w:ascii="Verdana" w:eastAsia="Times New Roman" w:hAnsi="Verdana"/>
          <w:b/>
          <w:bCs/>
          <w:sz w:val="20"/>
          <w:szCs w:val="20"/>
        </w:rPr>
      </w:pPr>
    </w:p>
    <w:p w14:paraId="64FA1FD4" w14:textId="0AE34A98" w:rsidR="00002A25" w:rsidRPr="003A7404" w:rsidRDefault="00002A25" w:rsidP="00002A25">
      <w:pPr>
        <w:spacing w:before="100" w:beforeAutospacing="1" w:after="100" w:afterAutospacing="1"/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eastAsia="bg-BG"/>
        </w:rPr>
      </w:pPr>
      <w:bookmarkStart w:id="0" w:name="_Hlk165307380"/>
      <w:r w:rsidRPr="00002A25">
        <w:rPr>
          <w:rFonts w:ascii="Verdana" w:hAnsi="Verdana" w:cs="Times New Roman"/>
          <w:b/>
          <w:i/>
          <w:iCs/>
          <w:color w:val="222222"/>
          <w:sz w:val="16"/>
          <w:szCs w:val="16"/>
          <w:lang w:val="bg-BG" w:eastAsia="bg-BG"/>
        </w:rPr>
        <w:t>А1</w:t>
      </w:r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, част от A1 Group, е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водещ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доставчик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бизнес решения. През 2024 г. A1 България отчита приходи от 820,9 млн. евро, а сравнимата EBITDA e </w:t>
      </w:r>
      <w:bookmarkStart w:id="1" w:name="_Hlk165097312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340,6 млн. евро</w:t>
      </w:r>
      <w:bookmarkEnd w:id="1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.</w:t>
      </w:r>
    </w:p>
    <w:p w14:paraId="6AA3F5C9" w14:textId="77777777" w:rsidR="00002A25" w:rsidRPr="00002A25" w:rsidRDefault="00002A25" w:rsidP="00002A25">
      <w:pPr>
        <w:spacing w:before="100" w:beforeAutospacing="1" w:after="100" w:afterAutospacing="1"/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  <w:r w:rsidRPr="00002A25">
        <w:rPr>
          <w:rFonts w:ascii="Verdana" w:hAnsi="Verdana" w:cs="Times New Roman"/>
          <w:b/>
          <w:i/>
          <w:iCs/>
          <w:color w:val="222222"/>
          <w:sz w:val="16"/>
          <w:szCs w:val="16"/>
          <w:lang w:val="bg-BG" w:eastAsia="bg-BG"/>
        </w:rPr>
        <w:t>A1 Group</w:t>
      </w:r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5,4 милиарда евро.</w:t>
      </w:r>
    </w:p>
    <w:p w14:paraId="4086A46B" w14:textId="65828E0B" w:rsidR="00517246" w:rsidRPr="00002A25" w:rsidRDefault="00002A25" w:rsidP="00B07807">
      <w:pPr>
        <w:spacing w:before="100" w:beforeAutospacing="1" w:after="100" w:afterAutospacing="1"/>
        <w:jc w:val="both"/>
        <w:rPr>
          <w:rFonts w:cs="Times New Roman"/>
          <w:bCs/>
          <w:i/>
          <w:sz w:val="16"/>
          <w:szCs w:val="16"/>
          <w:lang w:eastAsia="bg-BG"/>
        </w:rPr>
      </w:pP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Портфолиото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на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A1 Group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включва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гласова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телефония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,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високоскоростен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интернет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мултимедийни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услуги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,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както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решения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в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областта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на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високите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технологии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,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преноса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на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América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Móvil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– един от най-големите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телекомуникационни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доставчици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в </w:t>
      </w:r>
      <w:proofErr w:type="spellStart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света</w:t>
      </w:r>
      <w:proofErr w:type="spellEnd"/>
      <w:r w:rsidRPr="00002A25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.</w:t>
      </w:r>
      <w:bookmarkEnd w:id="0"/>
    </w:p>
    <w:sectPr w:rsidR="00517246" w:rsidRPr="00002A25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D761A" w14:textId="77777777" w:rsidR="00B24211" w:rsidRDefault="00B24211" w:rsidP="00612CAE">
      <w:pPr>
        <w:spacing w:after="0" w:line="240" w:lineRule="auto"/>
      </w:pPr>
      <w:r>
        <w:separator/>
      </w:r>
    </w:p>
  </w:endnote>
  <w:endnote w:type="continuationSeparator" w:id="0">
    <w:p w14:paraId="4BB51BE4" w14:textId="77777777" w:rsidR="00B24211" w:rsidRDefault="00B24211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19458BEB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" o:allowincell="f" filled="f" stroked="f" strokeweight=".5pt">
              <v:textbox inset="20pt,0,,0">
                <w:txbxContent>
                  <w:p w14:paraId="0B49D7CE" w14:textId="19458BEB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EC999" w14:textId="77777777" w:rsidR="00B24211" w:rsidRDefault="00B24211" w:rsidP="00612CAE">
      <w:pPr>
        <w:spacing w:after="0" w:line="240" w:lineRule="auto"/>
      </w:pPr>
      <w:r>
        <w:separator/>
      </w:r>
    </w:p>
  </w:footnote>
  <w:footnote w:type="continuationSeparator" w:id="0">
    <w:p w14:paraId="2CE98ACD" w14:textId="77777777" w:rsidR="00B24211" w:rsidRDefault="00B24211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A94019"/>
    <w:multiLevelType w:val="hybridMultilevel"/>
    <w:tmpl w:val="6A84D3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509461">
    <w:abstractNumId w:val="1"/>
  </w:num>
  <w:num w:numId="2" w16cid:durableId="1553614980">
    <w:abstractNumId w:val="3"/>
  </w:num>
  <w:num w:numId="3" w16cid:durableId="305816318">
    <w:abstractNumId w:val="2"/>
  </w:num>
  <w:num w:numId="4" w16cid:durableId="1622803391">
    <w:abstractNumId w:val="2"/>
  </w:num>
  <w:num w:numId="5" w16cid:durableId="30173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2A25"/>
    <w:rsid w:val="00005A11"/>
    <w:rsid w:val="00012582"/>
    <w:rsid w:val="00017399"/>
    <w:rsid w:val="000274A1"/>
    <w:rsid w:val="00035C16"/>
    <w:rsid w:val="0005290A"/>
    <w:rsid w:val="000571FF"/>
    <w:rsid w:val="00063E7A"/>
    <w:rsid w:val="0007345E"/>
    <w:rsid w:val="000966E7"/>
    <w:rsid w:val="000C03C8"/>
    <w:rsid w:val="000D7859"/>
    <w:rsid w:val="000E4C53"/>
    <w:rsid w:val="000E7641"/>
    <w:rsid w:val="001033BC"/>
    <w:rsid w:val="00127247"/>
    <w:rsid w:val="0015546A"/>
    <w:rsid w:val="00197767"/>
    <w:rsid w:val="001A4BE7"/>
    <w:rsid w:val="001B5AC1"/>
    <w:rsid w:val="001D0D84"/>
    <w:rsid w:val="001D128E"/>
    <w:rsid w:val="001F4D3D"/>
    <w:rsid w:val="001F589F"/>
    <w:rsid w:val="00200335"/>
    <w:rsid w:val="0022063B"/>
    <w:rsid w:val="00232922"/>
    <w:rsid w:val="00236483"/>
    <w:rsid w:val="00240961"/>
    <w:rsid w:val="00242ECF"/>
    <w:rsid w:val="00257D1D"/>
    <w:rsid w:val="00265B0D"/>
    <w:rsid w:val="0027495A"/>
    <w:rsid w:val="002876C7"/>
    <w:rsid w:val="0029106E"/>
    <w:rsid w:val="002B2122"/>
    <w:rsid w:val="002B6A97"/>
    <w:rsid w:val="002C32D8"/>
    <w:rsid w:val="002C54AF"/>
    <w:rsid w:val="002E20FE"/>
    <w:rsid w:val="002E2C20"/>
    <w:rsid w:val="002E498C"/>
    <w:rsid w:val="002F4CF2"/>
    <w:rsid w:val="00307138"/>
    <w:rsid w:val="003120A9"/>
    <w:rsid w:val="003328BC"/>
    <w:rsid w:val="003536B2"/>
    <w:rsid w:val="003638F5"/>
    <w:rsid w:val="00382444"/>
    <w:rsid w:val="00395046"/>
    <w:rsid w:val="003A6BCB"/>
    <w:rsid w:val="003A7404"/>
    <w:rsid w:val="003B3A21"/>
    <w:rsid w:val="003C3084"/>
    <w:rsid w:val="003D2658"/>
    <w:rsid w:val="003E14EA"/>
    <w:rsid w:val="00414A09"/>
    <w:rsid w:val="0042057A"/>
    <w:rsid w:val="004505F5"/>
    <w:rsid w:val="00460E62"/>
    <w:rsid w:val="004727CF"/>
    <w:rsid w:val="00484A6F"/>
    <w:rsid w:val="004872BD"/>
    <w:rsid w:val="004A4BCA"/>
    <w:rsid w:val="004B6C91"/>
    <w:rsid w:val="004C00BD"/>
    <w:rsid w:val="004C1584"/>
    <w:rsid w:val="004D2068"/>
    <w:rsid w:val="004E211A"/>
    <w:rsid w:val="004F60B0"/>
    <w:rsid w:val="004F632C"/>
    <w:rsid w:val="004F75F1"/>
    <w:rsid w:val="005119CD"/>
    <w:rsid w:val="005153D6"/>
    <w:rsid w:val="00515F4F"/>
    <w:rsid w:val="00517246"/>
    <w:rsid w:val="0052771F"/>
    <w:rsid w:val="005418BB"/>
    <w:rsid w:val="00560E7C"/>
    <w:rsid w:val="00561684"/>
    <w:rsid w:val="00566348"/>
    <w:rsid w:val="00586EEB"/>
    <w:rsid w:val="00595104"/>
    <w:rsid w:val="005C7582"/>
    <w:rsid w:val="005E5CC3"/>
    <w:rsid w:val="005F0935"/>
    <w:rsid w:val="005F2CF7"/>
    <w:rsid w:val="0060300D"/>
    <w:rsid w:val="00612CAE"/>
    <w:rsid w:val="006465D0"/>
    <w:rsid w:val="00660F59"/>
    <w:rsid w:val="0067519E"/>
    <w:rsid w:val="00685F3B"/>
    <w:rsid w:val="006A215C"/>
    <w:rsid w:val="006A228F"/>
    <w:rsid w:val="006C4244"/>
    <w:rsid w:val="006C4C83"/>
    <w:rsid w:val="006E2ECF"/>
    <w:rsid w:val="006F05F5"/>
    <w:rsid w:val="006F4AE9"/>
    <w:rsid w:val="007206C8"/>
    <w:rsid w:val="00727BFF"/>
    <w:rsid w:val="0073421D"/>
    <w:rsid w:val="00745609"/>
    <w:rsid w:val="0075225E"/>
    <w:rsid w:val="00765188"/>
    <w:rsid w:val="0076530D"/>
    <w:rsid w:val="00766CFC"/>
    <w:rsid w:val="00773F8A"/>
    <w:rsid w:val="007804E7"/>
    <w:rsid w:val="0079491F"/>
    <w:rsid w:val="007A6ECB"/>
    <w:rsid w:val="007B25BE"/>
    <w:rsid w:val="007B27A7"/>
    <w:rsid w:val="007D0998"/>
    <w:rsid w:val="007E534E"/>
    <w:rsid w:val="007E778E"/>
    <w:rsid w:val="00802E28"/>
    <w:rsid w:val="00834ACB"/>
    <w:rsid w:val="00836CB8"/>
    <w:rsid w:val="008A23C5"/>
    <w:rsid w:val="008B0E0F"/>
    <w:rsid w:val="008B7B85"/>
    <w:rsid w:val="008C1D34"/>
    <w:rsid w:val="008C66AD"/>
    <w:rsid w:val="008C72E8"/>
    <w:rsid w:val="00904B4D"/>
    <w:rsid w:val="009050B8"/>
    <w:rsid w:val="009447F0"/>
    <w:rsid w:val="00967573"/>
    <w:rsid w:val="009757B1"/>
    <w:rsid w:val="009771AF"/>
    <w:rsid w:val="009918EB"/>
    <w:rsid w:val="009D38B2"/>
    <w:rsid w:val="009D67E5"/>
    <w:rsid w:val="009F54B0"/>
    <w:rsid w:val="00A0059D"/>
    <w:rsid w:val="00A4577E"/>
    <w:rsid w:val="00A51A84"/>
    <w:rsid w:val="00A640C8"/>
    <w:rsid w:val="00A80D90"/>
    <w:rsid w:val="00A8727F"/>
    <w:rsid w:val="00AA0340"/>
    <w:rsid w:val="00AA6C40"/>
    <w:rsid w:val="00AC0E38"/>
    <w:rsid w:val="00AC974F"/>
    <w:rsid w:val="00AD4135"/>
    <w:rsid w:val="00AF5325"/>
    <w:rsid w:val="00B01739"/>
    <w:rsid w:val="00B01B65"/>
    <w:rsid w:val="00B07807"/>
    <w:rsid w:val="00B24211"/>
    <w:rsid w:val="00B31BDE"/>
    <w:rsid w:val="00B32953"/>
    <w:rsid w:val="00B35027"/>
    <w:rsid w:val="00B41E9D"/>
    <w:rsid w:val="00B44E09"/>
    <w:rsid w:val="00B707B2"/>
    <w:rsid w:val="00B714FF"/>
    <w:rsid w:val="00B71A79"/>
    <w:rsid w:val="00BA076B"/>
    <w:rsid w:val="00BB1AE2"/>
    <w:rsid w:val="00BD168E"/>
    <w:rsid w:val="00BE02B1"/>
    <w:rsid w:val="00BE1D82"/>
    <w:rsid w:val="00BF0475"/>
    <w:rsid w:val="00BF64FD"/>
    <w:rsid w:val="00C04BCC"/>
    <w:rsid w:val="00C13A58"/>
    <w:rsid w:val="00C35E26"/>
    <w:rsid w:val="00C426FF"/>
    <w:rsid w:val="00C45C03"/>
    <w:rsid w:val="00C54A78"/>
    <w:rsid w:val="00C749BC"/>
    <w:rsid w:val="00C900DD"/>
    <w:rsid w:val="00CC61D4"/>
    <w:rsid w:val="00CD193F"/>
    <w:rsid w:val="00D03AF8"/>
    <w:rsid w:val="00D17617"/>
    <w:rsid w:val="00D34DA2"/>
    <w:rsid w:val="00D55240"/>
    <w:rsid w:val="00D56D6A"/>
    <w:rsid w:val="00D8076D"/>
    <w:rsid w:val="00D81F1A"/>
    <w:rsid w:val="00D87D1D"/>
    <w:rsid w:val="00DC1588"/>
    <w:rsid w:val="00DC6C6D"/>
    <w:rsid w:val="00DD2200"/>
    <w:rsid w:val="00DD516A"/>
    <w:rsid w:val="00DE14E8"/>
    <w:rsid w:val="00DE20AA"/>
    <w:rsid w:val="00DF6610"/>
    <w:rsid w:val="00E01EF4"/>
    <w:rsid w:val="00E07850"/>
    <w:rsid w:val="00E14589"/>
    <w:rsid w:val="00E17AD9"/>
    <w:rsid w:val="00E30EA1"/>
    <w:rsid w:val="00E56E80"/>
    <w:rsid w:val="00E86903"/>
    <w:rsid w:val="00E90519"/>
    <w:rsid w:val="00E92A40"/>
    <w:rsid w:val="00EA2284"/>
    <w:rsid w:val="00EA4755"/>
    <w:rsid w:val="00EA572F"/>
    <w:rsid w:val="00EA63A5"/>
    <w:rsid w:val="00EB4065"/>
    <w:rsid w:val="00EC20CC"/>
    <w:rsid w:val="00ED71C5"/>
    <w:rsid w:val="00F27538"/>
    <w:rsid w:val="00F65BBF"/>
    <w:rsid w:val="00F82899"/>
    <w:rsid w:val="00F87320"/>
    <w:rsid w:val="00FB2761"/>
    <w:rsid w:val="00FD64D9"/>
    <w:rsid w:val="00FE00FA"/>
    <w:rsid w:val="00FF160C"/>
    <w:rsid w:val="00FF3809"/>
    <w:rsid w:val="04FB379D"/>
    <w:rsid w:val="0A104B8F"/>
    <w:rsid w:val="144D5696"/>
    <w:rsid w:val="146ED6C0"/>
    <w:rsid w:val="148B5E04"/>
    <w:rsid w:val="15CD6507"/>
    <w:rsid w:val="1852147B"/>
    <w:rsid w:val="194A4EB6"/>
    <w:rsid w:val="19520945"/>
    <w:rsid w:val="19982D35"/>
    <w:rsid w:val="1E34EAA8"/>
    <w:rsid w:val="2402B1F8"/>
    <w:rsid w:val="24468025"/>
    <w:rsid w:val="27A2ECA8"/>
    <w:rsid w:val="2E4742A1"/>
    <w:rsid w:val="2E9CD93B"/>
    <w:rsid w:val="3A5CD848"/>
    <w:rsid w:val="3B5707F4"/>
    <w:rsid w:val="45389E50"/>
    <w:rsid w:val="46BB3B2A"/>
    <w:rsid w:val="47BEE365"/>
    <w:rsid w:val="487976A9"/>
    <w:rsid w:val="4F2CDC39"/>
    <w:rsid w:val="52386140"/>
    <w:rsid w:val="54845987"/>
    <w:rsid w:val="55075657"/>
    <w:rsid w:val="552E2EC3"/>
    <w:rsid w:val="572D0AA9"/>
    <w:rsid w:val="5EE09421"/>
    <w:rsid w:val="5F3F96AF"/>
    <w:rsid w:val="6550983F"/>
    <w:rsid w:val="6EFB72EF"/>
    <w:rsid w:val="6F5E4F30"/>
    <w:rsid w:val="710BD145"/>
    <w:rsid w:val="720D06E0"/>
    <w:rsid w:val="725D78CC"/>
    <w:rsid w:val="78F63B7C"/>
    <w:rsid w:val="7B01EB5C"/>
    <w:rsid w:val="7EB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2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a1-xplore-t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xplore-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2A491DCD-289D-4DD6-B1BC-0DBBD7E9D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FF3E0-9FAF-4BC6-BDC3-4B218E49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E3547A-F662-46E9-ACCE-55E3FEAF2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3042F3-8238-4823-A566-461E1EC4327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Simona Ivanova</cp:lastModifiedBy>
  <cp:revision>17</cp:revision>
  <cp:lastPrinted>2025-02-05T12:48:00Z</cp:lastPrinted>
  <dcterms:created xsi:type="dcterms:W3CDTF">2025-03-20T08:42:00Z</dcterms:created>
  <dcterms:modified xsi:type="dcterms:W3CDTF">2025-03-28T09:09:00Z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2025-02-11T11:27:01Z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c79c2cfe-6a42-4e1e-97a9-2ac1cca12731</vt:lpwstr>
  </property>
  <property fmtid="{D5CDD505-2E9C-101B-9397-08002B2CF9AE}" pid="8" name="MSIP_Label_91665e81-b407-4c05-bc63-9319ce4a6025_ContentBits">
    <vt:lpwstr>2</vt:lpwstr>
  </property>
  <property fmtid="{D5CDD505-2E9C-101B-9397-08002B2CF9AE}" pid="9" name="ContentTypeId">
    <vt:lpwstr>0x010100D4DBCFC81CC911499C1B3C1A5731FC37</vt:lpwstr>
  </property>
  <property fmtid="{D5CDD505-2E9C-101B-9397-08002B2CF9AE}" pid="10" name="MediaServiceImageTags">
    <vt:lpwstr/>
  </property>
</Properties>
</file>